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CE9C" w14:textId="191F64AD" w:rsidR="00B52566" w:rsidRPr="007F032B" w:rsidRDefault="007F032B">
      <w:pPr>
        <w:rPr>
          <w:rFonts w:ascii="Eina03-Regular" w:hAnsi="Eina03-Regular"/>
        </w:rPr>
      </w:pPr>
      <w:r>
        <w:tab/>
      </w:r>
      <w:r>
        <w:tab/>
      </w:r>
      <w:r>
        <w:tab/>
      </w:r>
      <w:r>
        <w:tab/>
      </w:r>
      <w:r>
        <w:tab/>
      </w:r>
      <w:r>
        <w:tab/>
      </w:r>
    </w:p>
    <w:p w14:paraId="7AE60D45" w14:textId="77777777" w:rsidR="003C4982" w:rsidRDefault="003C4982"/>
    <w:p w14:paraId="2F0289DF" w14:textId="7E392A96" w:rsidR="00CD3253" w:rsidRPr="00CD3253" w:rsidRDefault="00CD3253" w:rsidP="00CD3253">
      <w:pPr>
        <w:jc w:val="center"/>
        <w:rPr>
          <w:rFonts w:ascii="Eina03-Bold" w:hAnsi="Eina03-Bold"/>
          <w:b/>
          <w:bCs/>
          <w:sz w:val="24"/>
          <w:szCs w:val="24"/>
        </w:rPr>
      </w:pPr>
      <w:r>
        <w:rPr>
          <w:rFonts w:ascii="Eina03-Bold" w:hAnsi="Eina03-Bold"/>
          <w:b/>
          <w:bCs/>
          <w:sz w:val="24"/>
          <w:szCs w:val="24"/>
        </w:rPr>
        <w:t>L</w:t>
      </w:r>
      <w:r w:rsidRPr="00CD3253">
        <w:rPr>
          <w:rFonts w:ascii="Eina03-Bold" w:hAnsi="Eina03-Bold"/>
          <w:b/>
          <w:bCs/>
          <w:sz w:val="24"/>
          <w:szCs w:val="24"/>
        </w:rPr>
        <w:t xml:space="preserve">iste des documents </w:t>
      </w:r>
      <w:r>
        <w:rPr>
          <w:rFonts w:ascii="Eina03-Bold" w:hAnsi="Eina03-Bold"/>
          <w:b/>
          <w:bCs/>
          <w:sz w:val="24"/>
          <w:szCs w:val="24"/>
        </w:rPr>
        <w:t>-</w:t>
      </w:r>
      <w:r w:rsidRPr="00CD3253">
        <w:rPr>
          <w:rFonts w:ascii="Eina03-Bold" w:hAnsi="Eina03-Bold"/>
          <w:b/>
          <w:bCs/>
          <w:sz w:val="24"/>
          <w:szCs w:val="24"/>
        </w:rPr>
        <w:t xml:space="preserve"> dossier de demande d’aide dans le cadre de l’installation de panneaux photovoltaïques</w:t>
      </w:r>
    </w:p>
    <w:p w14:paraId="7615A778" w14:textId="2E75DD74" w:rsidR="00CD3253" w:rsidRPr="00CD3253" w:rsidRDefault="00CD3253" w:rsidP="00CD3253">
      <w:pPr>
        <w:jc w:val="center"/>
        <w:rPr>
          <w:rFonts w:ascii="Eina03-Bold" w:hAnsi="Eina03-Bold"/>
          <w:b/>
          <w:bCs/>
          <w:color w:val="0F9ED5" w:themeColor="accent4"/>
          <w:sz w:val="24"/>
          <w:szCs w:val="24"/>
        </w:rPr>
      </w:pPr>
      <w:r w:rsidRPr="00CD3253">
        <w:rPr>
          <w:rFonts w:ascii="Eina03-Bold" w:hAnsi="Eina03-Bold"/>
          <w:b/>
          <w:bCs/>
          <w:color w:val="0F9ED5" w:themeColor="accent4"/>
          <w:sz w:val="24"/>
          <w:szCs w:val="24"/>
        </w:rPr>
        <w:t>Autoconsommation et stockage de l’énergie</w:t>
      </w:r>
    </w:p>
    <w:p w14:paraId="257BA86C" w14:textId="77777777" w:rsidR="005A2EAE" w:rsidRDefault="005A2EAE" w:rsidP="005A2EAE">
      <w:pPr>
        <w:rPr>
          <w:rFonts w:ascii="Eina02-Regular" w:hAnsi="Eina02-Regular"/>
        </w:rPr>
      </w:pPr>
    </w:p>
    <w:p w14:paraId="3D304B99" w14:textId="6901FF01" w:rsidR="005A2EAE" w:rsidRPr="005A2EAE" w:rsidRDefault="005A2EAE" w:rsidP="005A2EAE">
      <w:pPr>
        <w:rPr>
          <w:rFonts w:ascii="Eina02-Regular" w:hAnsi="Eina02-Regular"/>
          <w:sz w:val="20"/>
          <w:szCs w:val="20"/>
        </w:rPr>
      </w:pPr>
      <w:r w:rsidRPr="005A2EAE">
        <w:rPr>
          <w:rFonts w:ascii="Eina02-Regular" w:hAnsi="Eina02-Regular"/>
          <w:sz w:val="20"/>
          <w:szCs w:val="20"/>
        </w:rPr>
        <w:t>La Communauté de Communes rappelle qu’il</w:t>
      </w:r>
      <w:r w:rsidRPr="005A2EAE">
        <w:rPr>
          <w:rFonts w:ascii="Eina02-Regular" w:hAnsi="Eina02-Regular"/>
          <w:sz w:val="20"/>
          <w:szCs w:val="20"/>
        </w:rPr>
        <w:t xml:space="preserve"> est nécessaire </w:t>
      </w:r>
      <w:r w:rsidRPr="005A2EAE">
        <w:rPr>
          <w:rFonts w:ascii="Eina02-Regular" w:hAnsi="Eina02-Regular"/>
          <w:b/>
          <w:bCs/>
          <w:sz w:val="20"/>
          <w:szCs w:val="20"/>
        </w:rPr>
        <w:t>d’avoir obtenu l’accusé réception</w:t>
      </w:r>
      <w:r w:rsidRPr="005A2EAE">
        <w:rPr>
          <w:rFonts w:ascii="Eina02-Regular" w:hAnsi="Eina02-Regular"/>
          <w:sz w:val="20"/>
          <w:szCs w:val="20"/>
        </w:rPr>
        <w:t xml:space="preserve"> de dossier complet par le financeur </w:t>
      </w:r>
      <w:r w:rsidRPr="005A2EAE">
        <w:rPr>
          <w:rFonts w:ascii="Eina02-Regular" w:hAnsi="Eina02-Regular"/>
          <w:b/>
          <w:bCs/>
          <w:sz w:val="20"/>
          <w:szCs w:val="20"/>
        </w:rPr>
        <w:t>avant de signer et démarrer les travaux</w:t>
      </w:r>
      <w:r w:rsidRPr="005A2EAE">
        <w:rPr>
          <w:rFonts w:ascii="Eina02-Regular" w:hAnsi="Eina02-Regular"/>
          <w:sz w:val="20"/>
          <w:szCs w:val="20"/>
        </w:rPr>
        <w:t xml:space="preserve">. </w:t>
      </w:r>
    </w:p>
    <w:p w14:paraId="37C691AB" w14:textId="064188E0" w:rsidR="00CD3253" w:rsidRPr="005A2EAE" w:rsidRDefault="005A2EAE" w:rsidP="00CD3253">
      <w:pPr>
        <w:rPr>
          <w:rFonts w:ascii="Eina02-Regular" w:hAnsi="Eina02-Regular"/>
          <w:sz w:val="20"/>
          <w:szCs w:val="20"/>
        </w:rPr>
      </w:pPr>
      <w:r w:rsidRPr="005A2EAE">
        <w:rPr>
          <w:rFonts w:ascii="Eina02-Regular" w:hAnsi="Eina02-Regular"/>
          <w:sz w:val="20"/>
          <w:szCs w:val="20"/>
        </w:rPr>
        <w:t>Ci-après la liste des documents utiles pour la constitution d’un dossier de demande d’aide</w:t>
      </w:r>
      <w:r w:rsidRPr="005A2EAE">
        <w:rPr>
          <w:rFonts w:ascii="Cambria" w:hAnsi="Cambria" w:cs="Cambria"/>
          <w:sz w:val="20"/>
          <w:szCs w:val="20"/>
        </w:rPr>
        <w:t> </w:t>
      </w:r>
      <w:r w:rsidRPr="005A2EAE">
        <w:rPr>
          <w:rFonts w:ascii="Eina02-Regular" w:hAnsi="Eina02-Regular"/>
          <w:sz w:val="20"/>
          <w:szCs w:val="20"/>
        </w:rPr>
        <w:t>:</w:t>
      </w:r>
    </w:p>
    <w:p w14:paraId="57CF1653" w14:textId="27B420B6" w:rsidR="00CD3253" w:rsidRPr="00CD3253" w:rsidRDefault="00CD3253" w:rsidP="00CD3253">
      <w:pPr>
        <w:numPr>
          <w:ilvl w:val="0"/>
          <w:numId w:val="1"/>
        </w:numPr>
        <w:spacing w:after="120" w:line="240" w:lineRule="auto"/>
        <w:ind w:left="714" w:hanging="357"/>
        <w:rPr>
          <w:rFonts w:ascii="Eina02-Regular" w:hAnsi="Eina02-Regular"/>
          <w:sz w:val="20"/>
          <w:szCs w:val="20"/>
        </w:rPr>
      </w:pPr>
      <w:r w:rsidRPr="00CD3253">
        <w:rPr>
          <w:rFonts w:ascii="Eina02-Regular" w:hAnsi="Eina02-Regular"/>
          <w:sz w:val="20"/>
          <w:szCs w:val="20"/>
        </w:rPr>
        <w:t>Un courrier de demande d’aide à l’attention de : « Monsieur le Président – Communauté de communes du Territoire de Lunéville à Baccarat – 11, avenue de la Libération - 54300 Lunéville</w:t>
      </w:r>
    </w:p>
    <w:p w14:paraId="3E9859C0" w14:textId="77777777" w:rsidR="00CD3253" w:rsidRPr="00CD3253" w:rsidRDefault="00CD3253" w:rsidP="00CD3253">
      <w:pPr>
        <w:numPr>
          <w:ilvl w:val="0"/>
          <w:numId w:val="1"/>
        </w:numPr>
        <w:spacing w:after="120" w:line="240" w:lineRule="auto"/>
        <w:ind w:left="714" w:hanging="357"/>
        <w:rPr>
          <w:rFonts w:ascii="Eina02-Regular" w:hAnsi="Eina02-Regular"/>
          <w:sz w:val="20"/>
          <w:szCs w:val="20"/>
        </w:rPr>
      </w:pPr>
      <w:r w:rsidRPr="00CD3253">
        <w:rPr>
          <w:rFonts w:ascii="Eina02-Regular" w:hAnsi="Eina02-Regular"/>
          <w:sz w:val="20"/>
          <w:szCs w:val="20"/>
        </w:rPr>
        <w:t xml:space="preserve">Un titre de propriété (avis de taxe foncière ou acte notarial de propriété si propriétaires depuis moins d’un an) ; </w:t>
      </w:r>
    </w:p>
    <w:p w14:paraId="75B7EE4B" w14:textId="77777777" w:rsidR="00CD3253" w:rsidRPr="00CD3253" w:rsidRDefault="00CD3253" w:rsidP="00CD3253">
      <w:pPr>
        <w:numPr>
          <w:ilvl w:val="0"/>
          <w:numId w:val="1"/>
        </w:numPr>
        <w:spacing w:after="120" w:line="240" w:lineRule="auto"/>
        <w:ind w:left="714" w:hanging="357"/>
        <w:rPr>
          <w:rFonts w:ascii="Eina02-Regular" w:hAnsi="Eina02-Regular"/>
          <w:sz w:val="20"/>
          <w:szCs w:val="20"/>
        </w:rPr>
      </w:pPr>
      <w:r w:rsidRPr="00CD3253">
        <w:rPr>
          <w:rFonts w:ascii="Eina02-Regular" w:hAnsi="Eina02-Regular"/>
          <w:sz w:val="20"/>
          <w:szCs w:val="20"/>
        </w:rPr>
        <w:t xml:space="preserve">Les devis non signés descriptifs détaillés du programme de travaux retenu ; </w:t>
      </w:r>
    </w:p>
    <w:p w14:paraId="2C3DA164" w14:textId="77777777" w:rsidR="00CD3253" w:rsidRPr="00CD3253" w:rsidRDefault="00CD3253" w:rsidP="00CD3253">
      <w:pPr>
        <w:numPr>
          <w:ilvl w:val="0"/>
          <w:numId w:val="1"/>
        </w:numPr>
        <w:spacing w:after="120" w:line="240" w:lineRule="auto"/>
        <w:ind w:left="714" w:hanging="357"/>
        <w:rPr>
          <w:rFonts w:ascii="Eina02-Regular" w:hAnsi="Eina02-Regular"/>
          <w:sz w:val="20"/>
          <w:szCs w:val="20"/>
        </w:rPr>
      </w:pPr>
      <w:r w:rsidRPr="00CD3253">
        <w:rPr>
          <w:rFonts w:ascii="Eina02-Regular" w:hAnsi="Eina02-Regular"/>
          <w:sz w:val="20"/>
          <w:szCs w:val="20"/>
        </w:rPr>
        <w:t xml:space="preserve">Les attestations RGE Quali PV des entreprises ayant établies les devis ; </w:t>
      </w:r>
    </w:p>
    <w:p w14:paraId="536553C4" w14:textId="707E0472" w:rsidR="00CD3253" w:rsidRPr="00CD3253" w:rsidRDefault="00CD3253" w:rsidP="00CD3253">
      <w:pPr>
        <w:numPr>
          <w:ilvl w:val="0"/>
          <w:numId w:val="1"/>
        </w:numPr>
        <w:spacing w:after="120" w:line="240" w:lineRule="auto"/>
        <w:ind w:left="714" w:hanging="357"/>
        <w:rPr>
          <w:rFonts w:ascii="Eina02-Regular" w:hAnsi="Eina02-Regular"/>
          <w:sz w:val="20"/>
          <w:szCs w:val="20"/>
        </w:rPr>
      </w:pPr>
      <w:r w:rsidRPr="00CD3253">
        <w:rPr>
          <w:rFonts w:ascii="Eina02-Regular" w:hAnsi="Eina02-Regular"/>
          <w:sz w:val="20"/>
          <w:szCs w:val="20"/>
        </w:rPr>
        <w:t>Une attestation sur l’honneur indiquant si le bénéficiaire perçoit le soutien financier issu du dispositif national de soutien aux énergies renouvelables (tarif d’achat ou complément de rémunération)</w:t>
      </w:r>
    </w:p>
    <w:p w14:paraId="714B6941" w14:textId="77777777" w:rsidR="00CD3253" w:rsidRPr="00CD3253" w:rsidRDefault="00CD3253" w:rsidP="00CD3253">
      <w:pPr>
        <w:numPr>
          <w:ilvl w:val="0"/>
          <w:numId w:val="1"/>
        </w:numPr>
        <w:spacing w:after="120" w:line="240" w:lineRule="auto"/>
        <w:ind w:left="714" w:hanging="357"/>
        <w:rPr>
          <w:rFonts w:ascii="Eina02-Regular" w:hAnsi="Eina02-Regular"/>
          <w:sz w:val="20"/>
          <w:szCs w:val="20"/>
        </w:rPr>
      </w:pPr>
      <w:r w:rsidRPr="00CD3253">
        <w:rPr>
          <w:rFonts w:ascii="Eina02-Regular" w:hAnsi="Eina02-Regular"/>
          <w:sz w:val="20"/>
          <w:szCs w:val="20"/>
        </w:rPr>
        <w:t xml:space="preserve">Une estimation du taux d’autoconsommation prévue par l’installateur ; </w:t>
      </w:r>
    </w:p>
    <w:p w14:paraId="7511E7C2" w14:textId="77777777" w:rsidR="00CD3253" w:rsidRPr="00CD3253" w:rsidRDefault="00CD3253" w:rsidP="00CD3253">
      <w:pPr>
        <w:numPr>
          <w:ilvl w:val="0"/>
          <w:numId w:val="1"/>
        </w:numPr>
        <w:spacing w:after="120" w:line="240" w:lineRule="auto"/>
        <w:ind w:left="714" w:hanging="357"/>
        <w:rPr>
          <w:rFonts w:ascii="Eina02-Regular" w:hAnsi="Eina02-Regular"/>
          <w:sz w:val="20"/>
          <w:szCs w:val="20"/>
        </w:rPr>
      </w:pPr>
      <w:r w:rsidRPr="00CD3253">
        <w:rPr>
          <w:rFonts w:ascii="Eina02-Regular" w:hAnsi="Eina02-Regular"/>
          <w:sz w:val="20"/>
          <w:szCs w:val="20"/>
        </w:rPr>
        <w:t xml:space="preserve">Un plan d’implantation ou croquis de toiture avec emplacement des panneaux ; </w:t>
      </w:r>
    </w:p>
    <w:p w14:paraId="4AF4F523" w14:textId="2D7D8F3D" w:rsidR="00CD3253" w:rsidRPr="00CD3253" w:rsidRDefault="00CD3253" w:rsidP="00CD3253">
      <w:pPr>
        <w:numPr>
          <w:ilvl w:val="0"/>
          <w:numId w:val="1"/>
        </w:numPr>
        <w:spacing w:after="120" w:line="240" w:lineRule="auto"/>
        <w:ind w:left="714" w:hanging="357"/>
        <w:rPr>
          <w:rFonts w:ascii="Eina02-Regular" w:hAnsi="Eina02-Regular"/>
          <w:sz w:val="20"/>
          <w:szCs w:val="20"/>
        </w:rPr>
      </w:pPr>
      <w:r w:rsidRPr="00CD3253">
        <w:rPr>
          <w:rFonts w:ascii="Eina02-Regular" w:hAnsi="Eina02-Regular"/>
          <w:sz w:val="20"/>
          <w:szCs w:val="20"/>
        </w:rPr>
        <w:t xml:space="preserve">Une attestation sur l’honneur de non-engagement des travaux </w:t>
      </w:r>
    </w:p>
    <w:p w14:paraId="326D1CB4" w14:textId="77777777" w:rsidR="00CD3253" w:rsidRPr="00CD3253" w:rsidRDefault="00CD3253" w:rsidP="00CD3253">
      <w:pPr>
        <w:numPr>
          <w:ilvl w:val="0"/>
          <w:numId w:val="1"/>
        </w:numPr>
        <w:spacing w:after="120" w:line="240" w:lineRule="auto"/>
        <w:ind w:left="714" w:hanging="357"/>
        <w:rPr>
          <w:rFonts w:ascii="Eina02-Regular" w:hAnsi="Eina02-Regular"/>
          <w:sz w:val="20"/>
          <w:szCs w:val="20"/>
        </w:rPr>
      </w:pPr>
      <w:r w:rsidRPr="00CD3253">
        <w:rPr>
          <w:rFonts w:ascii="Eina02-Regular" w:hAnsi="Eina02-Regular"/>
          <w:sz w:val="20"/>
          <w:szCs w:val="20"/>
        </w:rPr>
        <w:t xml:space="preserve">L’accord du service instructeur portant sur la déclaration préalable ou le permis de construire relatif aux travaux envisagés (à minima une copie de la déclaration, l’accord favorable pourra être transmis au moment de la demande de versement) ; </w:t>
      </w:r>
    </w:p>
    <w:p w14:paraId="1EF2E8D4" w14:textId="77777777" w:rsidR="00CD3253" w:rsidRPr="00CD3253" w:rsidRDefault="00CD3253" w:rsidP="00CD3253">
      <w:pPr>
        <w:numPr>
          <w:ilvl w:val="0"/>
          <w:numId w:val="1"/>
        </w:numPr>
        <w:spacing w:after="120" w:line="240" w:lineRule="auto"/>
        <w:ind w:left="714" w:hanging="357"/>
        <w:rPr>
          <w:rFonts w:ascii="Eina02-Regular" w:hAnsi="Eina02-Regular"/>
          <w:sz w:val="20"/>
          <w:szCs w:val="20"/>
        </w:rPr>
      </w:pPr>
      <w:r w:rsidRPr="00CD3253">
        <w:rPr>
          <w:rFonts w:ascii="Eina02-Regular" w:hAnsi="Eina02-Regular"/>
          <w:sz w:val="20"/>
          <w:szCs w:val="20"/>
        </w:rPr>
        <w:t xml:space="preserve">Un plan de financement prévisionnel indiquant l’ensemble des financements (autofinancement et prime de soutien aux énergies renouvelables) – </w:t>
      </w:r>
      <w:r w:rsidRPr="00CD3253">
        <w:rPr>
          <w:rFonts w:ascii="Eina02-Regular" w:hAnsi="Eina02-Regular"/>
          <w:i/>
          <w:iCs/>
          <w:sz w:val="20"/>
          <w:szCs w:val="20"/>
          <w:u w:val="single"/>
        </w:rPr>
        <w:t>Celui-ci sera complété par le service Plan Climat de la Communauté de Communes et vous sera transmis pour signature à réception des documents ci-dessus</w:t>
      </w:r>
      <w:r w:rsidRPr="00CD3253">
        <w:rPr>
          <w:rFonts w:ascii="Cambria" w:hAnsi="Cambria" w:cs="Cambria"/>
          <w:i/>
          <w:iCs/>
          <w:sz w:val="20"/>
          <w:szCs w:val="20"/>
          <w:u w:val="single"/>
        </w:rPr>
        <w:t> </w:t>
      </w:r>
      <w:r w:rsidRPr="00CD3253">
        <w:rPr>
          <w:rFonts w:ascii="Eina02-Regular" w:hAnsi="Eina02-Regular"/>
          <w:i/>
          <w:iCs/>
          <w:sz w:val="20"/>
          <w:szCs w:val="20"/>
          <w:u w:val="single"/>
        </w:rPr>
        <w:t>;</w:t>
      </w:r>
      <w:r w:rsidRPr="00CD3253">
        <w:rPr>
          <w:rFonts w:ascii="Eina02-Regular" w:hAnsi="Eina02-Regular"/>
          <w:sz w:val="20"/>
          <w:szCs w:val="20"/>
        </w:rPr>
        <w:t xml:space="preserve"> </w:t>
      </w:r>
    </w:p>
    <w:p w14:paraId="50D4D3E4" w14:textId="05A67AB6" w:rsidR="00CD3253" w:rsidRPr="005A2EAE" w:rsidRDefault="005A2EAE" w:rsidP="00CD3253">
      <w:pPr>
        <w:rPr>
          <w:rFonts w:ascii="Eina02-Regular" w:hAnsi="Eina02-Regular"/>
          <w:sz w:val="20"/>
          <w:szCs w:val="20"/>
        </w:rPr>
      </w:pPr>
      <w:r w:rsidRPr="005A2EAE">
        <w:rPr>
          <w:rFonts w:ascii="Eina02-Regular" w:hAnsi="Eina02-Regular"/>
          <w:sz w:val="20"/>
          <w:szCs w:val="20"/>
        </w:rPr>
        <w:t xml:space="preserve">Il existe des modèles types, n’hésitez pas à contacter </w:t>
      </w:r>
      <w:r w:rsidRPr="005A2EAE">
        <w:rPr>
          <w:rFonts w:ascii="Eina02-Regular" w:hAnsi="Eina02-Regular"/>
          <w:sz w:val="20"/>
          <w:szCs w:val="20"/>
        </w:rPr>
        <w:t>notre service Plan Climat</w:t>
      </w:r>
      <w:r w:rsidRPr="005A2EAE">
        <w:rPr>
          <w:rFonts w:ascii="Eina02-Regular" w:hAnsi="Eina02-Regular"/>
          <w:sz w:val="20"/>
          <w:szCs w:val="20"/>
        </w:rPr>
        <w:t xml:space="preserve"> pour les obtenir si vous souhaitez constituer un dossier (courrier de demande d’aide, plan de financement, attestation sur l’honneur, etc.).</w:t>
      </w:r>
    </w:p>
    <w:p w14:paraId="430B330D" w14:textId="77777777" w:rsidR="005A2EAE" w:rsidRDefault="005A2EAE" w:rsidP="00CD3253">
      <w:pPr>
        <w:rPr>
          <w:rFonts w:ascii="Eina02-Regular" w:hAnsi="Eina02-Regular"/>
          <w:sz w:val="20"/>
          <w:szCs w:val="20"/>
        </w:rPr>
      </w:pPr>
    </w:p>
    <w:p w14:paraId="4EB75899" w14:textId="5EBE3BDB" w:rsidR="00CD3253" w:rsidRPr="005A2EAE" w:rsidRDefault="00CD3253" w:rsidP="00CD3253">
      <w:pPr>
        <w:rPr>
          <w:rFonts w:ascii="Eina02-Regular" w:hAnsi="Eina02-Regular"/>
          <w:b/>
          <w:bCs/>
          <w:sz w:val="20"/>
          <w:szCs w:val="20"/>
        </w:rPr>
      </w:pPr>
      <w:r w:rsidRPr="005A2EAE">
        <w:rPr>
          <w:rFonts w:ascii="Eina02-Regular" w:hAnsi="Eina02-Regular"/>
          <w:b/>
          <w:bCs/>
          <w:sz w:val="20"/>
          <w:szCs w:val="20"/>
        </w:rPr>
        <w:t>Ces documents sont à adresser à</w:t>
      </w:r>
      <w:r w:rsidRPr="005A2EAE">
        <w:rPr>
          <w:rFonts w:ascii="Cambria" w:hAnsi="Cambria" w:cs="Cambria"/>
          <w:b/>
          <w:bCs/>
          <w:sz w:val="20"/>
          <w:szCs w:val="20"/>
        </w:rPr>
        <w:t> </w:t>
      </w:r>
      <w:r w:rsidRPr="005A2EAE">
        <w:rPr>
          <w:rFonts w:ascii="Eina02-Regular" w:hAnsi="Eina02-Regular"/>
          <w:b/>
          <w:bCs/>
          <w:sz w:val="20"/>
          <w:szCs w:val="20"/>
        </w:rPr>
        <w:t>:</w:t>
      </w:r>
    </w:p>
    <w:p w14:paraId="74451D5F" w14:textId="1D173378" w:rsidR="00CD3253" w:rsidRPr="005A2EAE" w:rsidRDefault="00CD3253" w:rsidP="00CD3253">
      <w:pPr>
        <w:spacing w:after="0"/>
        <w:rPr>
          <w:rFonts w:ascii="Eina02-Regular" w:hAnsi="Eina02-Regular"/>
          <w:sz w:val="20"/>
          <w:szCs w:val="20"/>
        </w:rPr>
      </w:pPr>
      <w:r w:rsidRPr="005A2EAE">
        <w:rPr>
          <w:rFonts w:ascii="Eina02-Regular" w:hAnsi="Eina02-Regular"/>
          <w:sz w:val="20"/>
          <w:szCs w:val="20"/>
        </w:rPr>
        <w:t>Céline IMHOFF, service Plan Climat par courrier ou par mail</w:t>
      </w:r>
      <w:r w:rsidRPr="005A2EAE">
        <w:rPr>
          <w:rFonts w:ascii="Cambria" w:hAnsi="Cambria" w:cs="Cambria"/>
          <w:sz w:val="20"/>
          <w:szCs w:val="20"/>
        </w:rPr>
        <w:t> </w:t>
      </w:r>
      <w:r w:rsidRPr="005A2EAE">
        <w:rPr>
          <w:rFonts w:ascii="Eina02-Regular" w:hAnsi="Eina02-Regular"/>
          <w:sz w:val="20"/>
          <w:szCs w:val="20"/>
        </w:rPr>
        <w:t xml:space="preserve">: </w:t>
      </w:r>
      <w:hyperlink r:id="rId7" w:history="1">
        <w:r w:rsidRPr="005A2EAE">
          <w:rPr>
            <w:rStyle w:val="Lienhypertexte"/>
            <w:rFonts w:ascii="Eina02-Regular" w:hAnsi="Eina02-Regular"/>
            <w:sz w:val="20"/>
            <w:szCs w:val="20"/>
          </w:rPr>
          <w:t>cimhoff@delunevilleabaccarat.fr</w:t>
        </w:r>
      </w:hyperlink>
    </w:p>
    <w:p w14:paraId="54533ED8" w14:textId="44C19C94" w:rsidR="00CD3253" w:rsidRPr="005A2EAE" w:rsidRDefault="00CD3253" w:rsidP="00CD3253">
      <w:pPr>
        <w:spacing w:after="0"/>
        <w:rPr>
          <w:rFonts w:ascii="Eina02-Regular" w:hAnsi="Eina02-Regular"/>
          <w:sz w:val="20"/>
          <w:szCs w:val="20"/>
        </w:rPr>
      </w:pPr>
      <w:r w:rsidRPr="005A2EAE">
        <w:rPr>
          <w:rFonts w:ascii="Eina02-Regular" w:hAnsi="Eina02-Regular"/>
          <w:sz w:val="20"/>
          <w:szCs w:val="20"/>
        </w:rPr>
        <w:t>Tél</w:t>
      </w:r>
      <w:r w:rsidRPr="005A2EAE">
        <w:rPr>
          <w:rFonts w:ascii="Cambria" w:hAnsi="Cambria" w:cs="Cambria"/>
          <w:sz w:val="20"/>
          <w:szCs w:val="20"/>
        </w:rPr>
        <w:t> </w:t>
      </w:r>
      <w:r w:rsidRPr="005A2EAE">
        <w:rPr>
          <w:rFonts w:ascii="Eina02-Regular" w:hAnsi="Eina02-Regular"/>
          <w:sz w:val="20"/>
          <w:szCs w:val="20"/>
        </w:rPr>
        <w:t>: 03 83 74 05 00</w:t>
      </w:r>
    </w:p>
    <w:p w14:paraId="7AC94AF5" w14:textId="6F2A6DF7" w:rsidR="00CD3253" w:rsidRPr="005A2EAE" w:rsidRDefault="00CD3253" w:rsidP="00CD3253">
      <w:pPr>
        <w:spacing w:after="0"/>
        <w:rPr>
          <w:rFonts w:ascii="Eina02-Regular" w:hAnsi="Eina02-Regular"/>
          <w:sz w:val="20"/>
          <w:szCs w:val="20"/>
        </w:rPr>
      </w:pPr>
      <w:r w:rsidRPr="005A2EAE">
        <w:rPr>
          <w:rFonts w:ascii="Eina02-Regular" w:hAnsi="Eina02-Regular"/>
          <w:sz w:val="20"/>
          <w:szCs w:val="20"/>
        </w:rPr>
        <w:t>11 Av. de la Libération, 54300 LUNEVILLE</w:t>
      </w:r>
    </w:p>
    <w:p w14:paraId="5F8C31D0" w14:textId="77777777" w:rsidR="007F032B" w:rsidRPr="007F032B" w:rsidRDefault="007F032B" w:rsidP="003C4982">
      <w:pPr>
        <w:rPr>
          <w:rFonts w:ascii="Eina03-Regular" w:hAnsi="Eina03-Regular"/>
        </w:rPr>
      </w:pPr>
    </w:p>
    <w:sectPr w:rsidR="007F032B" w:rsidRPr="007F032B" w:rsidSect="00B06278">
      <w:head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FD5B" w14:textId="77777777" w:rsidR="00967DE1" w:rsidRDefault="00967DE1" w:rsidP="003C4982">
      <w:pPr>
        <w:spacing w:after="0" w:line="240" w:lineRule="auto"/>
      </w:pPr>
      <w:r>
        <w:separator/>
      </w:r>
    </w:p>
  </w:endnote>
  <w:endnote w:type="continuationSeparator" w:id="0">
    <w:p w14:paraId="13E9EDC2" w14:textId="77777777" w:rsidR="00967DE1" w:rsidRDefault="00967DE1" w:rsidP="003C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ina03-Regular">
    <w:panose1 w:val="02000000000000000000"/>
    <w:charset w:val="00"/>
    <w:family w:val="auto"/>
    <w:pitch w:val="variable"/>
    <w:sig w:usb0="A00000AF" w:usb1="4000004B" w:usb2="00000000" w:usb3="00000000" w:csb0="00000093" w:csb1="00000000"/>
  </w:font>
  <w:font w:name="Eina03-Bold">
    <w:panose1 w:val="02000000000000000000"/>
    <w:charset w:val="00"/>
    <w:family w:val="auto"/>
    <w:pitch w:val="variable"/>
    <w:sig w:usb0="A00000AF" w:usb1="4000004B" w:usb2="00000000" w:usb3="00000000" w:csb0="00000093" w:csb1="00000000"/>
  </w:font>
  <w:font w:name="Eina02-Regular">
    <w:panose1 w:val="02000000000000000000"/>
    <w:charset w:val="00"/>
    <w:family w:val="auto"/>
    <w:pitch w:val="variable"/>
    <w:sig w:usb0="A00000AF" w:usb1="40000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5DD9C" w14:textId="77777777" w:rsidR="00967DE1" w:rsidRDefault="00967DE1" w:rsidP="003C4982">
      <w:pPr>
        <w:spacing w:after="0" w:line="240" w:lineRule="auto"/>
      </w:pPr>
      <w:r>
        <w:separator/>
      </w:r>
    </w:p>
  </w:footnote>
  <w:footnote w:type="continuationSeparator" w:id="0">
    <w:p w14:paraId="24B4C3FC" w14:textId="77777777" w:rsidR="00967DE1" w:rsidRDefault="00967DE1" w:rsidP="003C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956A" w14:textId="29C81D9F" w:rsidR="003C4982" w:rsidRDefault="003C4982">
    <w:pPr>
      <w:pStyle w:val="En-tte"/>
    </w:pPr>
    <w:r>
      <w:rPr>
        <w:noProof/>
      </w:rPr>
      <w:drawing>
        <wp:anchor distT="0" distB="0" distL="114300" distR="114300" simplePos="0" relativeHeight="251658240" behindDoc="1" locked="0" layoutInCell="1" allowOverlap="1" wp14:anchorId="7D251541" wp14:editId="7672839C">
          <wp:simplePos x="0" y="0"/>
          <wp:positionH relativeFrom="column">
            <wp:posOffset>-907415</wp:posOffset>
          </wp:positionH>
          <wp:positionV relativeFrom="page">
            <wp:posOffset>0</wp:posOffset>
          </wp:positionV>
          <wp:extent cx="3131820" cy="1761490"/>
          <wp:effectExtent l="0" t="0" r="0" b="0"/>
          <wp:wrapTight wrapText="bothSides">
            <wp:wrapPolygon edited="0">
              <wp:start x="5255" y="4906"/>
              <wp:lineTo x="4599" y="5840"/>
              <wp:lineTo x="3942" y="7942"/>
              <wp:lineTo x="3942" y="15651"/>
              <wp:lineTo x="7095" y="15651"/>
              <wp:lineTo x="17474" y="14483"/>
              <wp:lineTo x="17474" y="13081"/>
              <wp:lineTo x="15504" y="12848"/>
              <wp:lineTo x="17737" y="11913"/>
              <wp:lineTo x="17869" y="7242"/>
              <wp:lineTo x="15504" y="6541"/>
              <wp:lineTo x="6569" y="4906"/>
              <wp:lineTo x="5255" y="4906"/>
            </wp:wrapPolygon>
          </wp:wrapTight>
          <wp:docPr id="1938136037" name="Image 1" descr="Une image contenant Graphique, capture d’écran,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36037" name="Image 1" descr="Une image contenant Graphique, capture d’écran, logo, symbo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3131820" cy="1761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66BFF"/>
    <w:multiLevelType w:val="hybridMultilevel"/>
    <w:tmpl w:val="CDD87E26"/>
    <w:lvl w:ilvl="0" w:tplc="50F05F34">
      <w:start w:val="1"/>
      <w:numFmt w:val="bullet"/>
      <w:lvlText w:val="•"/>
      <w:lvlJc w:val="left"/>
      <w:pPr>
        <w:ind w:left="720" w:hanging="360"/>
      </w:pPr>
      <w:rPr>
        <w:rFonts w:ascii="Arial" w:hAnsi="Arial" w:cs="Times New Roman" w:hint="default"/>
        <w:color w:val="000000"/>
        <w:sz w:val="22"/>
        <w:u w:color="77206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55091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82"/>
    <w:rsid w:val="000A1CE2"/>
    <w:rsid w:val="00234D2A"/>
    <w:rsid w:val="0037403F"/>
    <w:rsid w:val="003C4982"/>
    <w:rsid w:val="003E0C00"/>
    <w:rsid w:val="0050456E"/>
    <w:rsid w:val="00560206"/>
    <w:rsid w:val="005A2EAE"/>
    <w:rsid w:val="005D3663"/>
    <w:rsid w:val="00611CE0"/>
    <w:rsid w:val="007F032B"/>
    <w:rsid w:val="00967DE1"/>
    <w:rsid w:val="009A313B"/>
    <w:rsid w:val="00B06278"/>
    <w:rsid w:val="00B52566"/>
    <w:rsid w:val="00C458F5"/>
    <w:rsid w:val="00CD32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0001E"/>
  <w15:chartTrackingRefBased/>
  <w15:docId w15:val="{459D9080-A357-4C48-AFBB-3853C3E9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4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4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49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49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49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498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498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498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498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49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C49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C49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C49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49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49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49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49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4982"/>
    <w:rPr>
      <w:rFonts w:eastAsiaTheme="majorEastAsia" w:cstheme="majorBidi"/>
      <w:color w:val="272727" w:themeColor="text1" w:themeTint="D8"/>
    </w:rPr>
  </w:style>
  <w:style w:type="paragraph" w:styleId="Titre">
    <w:name w:val="Title"/>
    <w:basedOn w:val="Normal"/>
    <w:next w:val="Normal"/>
    <w:link w:val="TitreCar"/>
    <w:uiPriority w:val="10"/>
    <w:qFormat/>
    <w:rsid w:val="003C4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49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49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49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4982"/>
    <w:pPr>
      <w:spacing w:before="160"/>
      <w:jc w:val="center"/>
    </w:pPr>
    <w:rPr>
      <w:i/>
      <w:iCs/>
      <w:color w:val="404040" w:themeColor="text1" w:themeTint="BF"/>
    </w:rPr>
  </w:style>
  <w:style w:type="character" w:customStyle="1" w:styleId="CitationCar">
    <w:name w:val="Citation Car"/>
    <w:basedOn w:val="Policepardfaut"/>
    <w:link w:val="Citation"/>
    <w:uiPriority w:val="29"/>
    <w:rsid w:val="003C4982"/>
    <w:rPr>
      <w:i/>
      <w:iCs/>
      <w:color w:val="404040" w:themeColor="text1" w:themeTint="BF"/>
    </w:rPr>
  </w:style>
  <w:style w:type="paragraph" w:styleId="Paragraphedeliste">
    <w:name w:val="List Paragraph"/>
    <w:basedOn w:val="Normal"/>
    <w:uiPriority w:val="34"/>
    <w:qFormat/>
    <w:rsid w:val="003C4982"/>
    <w:pPr>
      <w:ind w:left="720"/>
      <w:contextualSpacing/>
    </w:pPr>
  </w:style>
  <w:style w:type="character" w:styleId="Accentuationintense">
    <w:name w:val="Intense Emphasis"/>
    <w:basedOn w:val="Policepardfaut"/>
    <w:uiPriority w:val="21"/>
    <w:qFormat/>
    <w:rsid w:val="003C4982"/>
    <w:rPr>
      <w:i/>
      <w:iCs/>
      <w:color w:val="0F4761" w:themeColor="accent1" w:themeShade="BF"/>
    </w:rPr>
  </w:style>
  <w:style w:type="paragraph" w:styleId="Citationintense">
    <w:name w:val="Intense Quote"/>
    <w:basedOn w:val="Normal"/>
    <w:next w:val="Normal"/>
    <w:link w:val="CitationintenseCar"/>
    <w:uiPriority w:val="30"/>
    <w:qFormat/>
    <w:rsid w:val="003C4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4982"/>
    <w:rPr>
      <w:i/>
      <w:iCs/>
      <w:color w:val="0F4761" w:themeColor="accent1" w:themeShade="BF"/>
    </w:rPr>
  </w:style>
  <w:style w:type="character" w:styleId="Rfrenceintense">
    <w:name w:val="Intense Reference"/>
    <w:basedOn w:val="Policepardfaut"/>
    <w:uiPriority w:val="32"/>
    <w:qFormat/>
    <w:rsid w:val="003C4982"/>
    <w:rPr>
      <w:b/>
      <w:bCs/>
      <w:smallCaps/>
      <w:color w:val="0F4761" w:themeColor="accent1" w:themeShade="BF"/>
      <w:spacing w:val="5"/>
    </w:rPr>
  </w:style>
  <w:style w:type="paragraph" w:styleId="En-tte">
    <w:name w:val="header"/>
    <w:basedOn w:val="Normal"/>
    <w:link w:val="En-tteCar"/>
    <w:uiPriority w:val="99"/>
    <w:unhideWhenUsed/>
    <w:rsid w:val="003C4982"/>
    <w:pPr>
      <w:tabs>
        <w:tab w:val="center" w:pos="4536"/>
        <w:tab w:val="right" w:pos="9072"/>
      </w:tabs>
      <w:spacing w:after="0" w:line="240" w:lineRule="auto"/>
    </w:pPr>
  </w:style>
  <w:style w:type="character" w:customStyle="1" w:styleId="En-tteCar">
    <w:name w:val="En-tête Car"/>
    <w:basedOn w:val="Policepardfaut"/>
    <w:link w:val="En-tte"/>
    <w:uiPriority w:val="99"/>
    <w:rsid w:val="003C4982"/>
  </w:style>
  <w:style w:type="paragraph" w:styleId="Pieddepage">
    <w:name w:val="footer"/>
    <w:basedOn w:val="Normal"/>
    <w:link w:val="PieddepageCar"/>
    <w:uiPriority w:val="99"/>
    <w:unhideWhenUsed/>
    <w:rsid w:val="003C49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4982"/>
  </w:style>
  <w:style w:type="paragraph" w:customStyle="1" w:styleId="Default">
    <w:name w:val="Default"/>
    <w:rsid w:val="003C4982"/>
    <w:pPr>
      <w:autoSpaceDE w:val="0"/>
      <w:autoSpaceDN w:val="0"/>
      <w:adjustRightInd w:val="0"/>
      <w:spacing w:after="0" w:line="240" w:lineRule="auto"/>
    </w:pPr>
    <w:rPr>
      <w:rFonts w:ascii="Arial" w:hAnsi="Arial" w:cs="Arial"/>
      <w:color w:val="000000"/>
      <w:kern w:val="0"/>
      <w:sz w:val="24"/>
      <w:szCs w:val="24"/>
    </w:rPr>
  </w:style>
  <w:style w:type="table" w:styleId="Grilledutableau">
    <w:name w:val="Table Grid"/>
    <w:basedOn w:val="TableauNormal"/>
    <w:uiPriority w:val="39"/>
    <w:rsid w:val="003C4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D3253"/>
    <w:rPr>
      <w:color w:val="467886" w:themeColor="hyperlink"/>
      <w:u w:val="single"/>
    </w:rPr>
  </w:style>
  <w:style w:type="character" w:styleId="Mentionnonrsolue">
    <w:name w:val="Unresolved Mention"/>
    <w:basedOn w:val="Policepardfaut"/>
    <w:uiPriority w:val="99"/>
    <w:semiHidden/>
    <w:unhideWhenUsed/>
    <w:rsid w:val="00CD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mhoff@delunevilleabaccara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1940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Marie-Sophie REIGNAUT</dc:creator>
  <cp:keywords/>
  <dc:description/>
  <cp:lastModifiedBy>Céline IMHOFF</cp:lastModifiedBy>
  <cp:revision>5</cp:revision>
  <cp:lastPrinted>2025-09-18T13:43:00Z</cp:lastPrinted>
  <dcterms:created xsi:type="dcterms:W3CDTF">2025-09-18T13:27:00Z</dcterms:created>
  <dcterms:modified xsi:type="dcterms:W3CDTF">2025-10-07T07:43:00Z</dcterms:modified>
</cp:coreProperties>
</file>